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5A" w:rsidRPr="001F7FA0" w:rsidRDefault="0011545A" w:rsidP="0011545A">
      <w:pPr>
        <w:pStyle w:val="Ttulo"/>
        <w:rPr>
          <w:rFonts w:ascii="Century Gothic" w:hAnsi="Century Gothic"/>
          <w:b/>
          <w:bCs/>
        </w:rPr>
      </w:pPr>
      <w:r w:rsidRPr="001F7FA0">
        <w:rPr>
          <w:rFonts w:ascii="Century Gothic" w:hAnsi="Century Gothic"/>
          <w:b/>
          <w:bCs/>
        </w:rPr>
        <w:t>Convenção Coletiva de Trabalho</w:t>
      </w:r>
    </w:p>
    <w:p w:rsidR="0011545A" w:rsidRPr="001F7FA0" w:rsidRDefault="0011545A" w:rsidP="0011545A">
      <w:pPr>
        <w:jc w:val="center"/>
        <w:rPr>
          <w:rFonts w:ascii="Century Gothic" w:hAnsi="Century Gothic"/>
          <w:i/>
          <w:sz w:val="32"/>
        </w:rPr>
      </w:pPr>
      <w:r w:rsidRPr="001F7FA0">
        <w:rPr>
          <w:rFonts w:ascii="Century Gothic" w:hAnsi="Century Gothic"/>
          <w:i/>
          <w:sz w:val="32"/>
        </w:rPr>
        <w:t>20</w:t>
      </w:r>
      <w:r>
        <w:rPr>
          <w:rFonts w:ascii="Century Gothic" w:hAnsi="Century Gothic"/>
          <w:i/>
          <w:sz w:val="32"/>
        </w:rPr>
        <w:t>2</w:t>
      </w:r>
      <w:r w:rsidR="001B3DC3">
        <w:rPr>
          <w:rFonts w:ascii="Century Gothic" w:hAnsi="Century Gothic"/>
          <w:i/>
          <w:sz w:val="32"/>
        </w:rPr>
        <w:t>1</w:t>
      </w:r>
      <w:r w:rsidRPr="001F7FA0">
        <w:rPr>
          <w:rFonts w:ascii="Century Gothic" w:hAnsi="Century Gothic"/>
          <w:i/>
          <w:sz w:val="32"/>
        </w:rPr>
        <w:t>/20</w:t>
      </w:r>
      <w:r>
        <w:rPr>
          <w:rFonts w:ascii="Century Gothic" w:hAnsi="Century Gothic"/>
          <w:i/>
          <w:sz w:val="32"/>
        </w:rPr>
        <w:t>2</w:t>
      </w:r>
      <w:r w:rsidR="001B3DC3">
        <w:rPr>
          <w:rFonts w:ascii="Century Gothic" w:hAnsi="Century Gothic"/>
          <w:i/>
          <w:sz w:val="32"/>
        </w:rPr>
        <w:t>2</w:t>
      </w: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ind w:left="1920"/>
        <w:jc w:val="both"/>
        <w:rPr>
          <w:rFonts w:ascii="Century Gothic" w:hAnsi="Century Gothic"/>
          <w:sz w:val="23"/>
          <w:szCs w:val="21"/>
        </w:rPr>
      </w:pPr>
      <w:r w:rsidRPr="001F7FA0">
        <w:rPr>
          <w:rFonts w:ascii="Century Gothic" w:hAnsi="Century Gothic"/>
          <w:sz w:val="23"/>
          <w:szCs w:val="21"/>
        </w:rPr>
        <w:t xml:space="preserve">Que firmam entre si, de um lado, o </w:t>
      </w:r>
      <w:r w:rsidRPr="001F7FA0">
        <w:rPr>
          <w:rFonts w:ascii="Century Gothic" w:hAnsi="Century Gothic"/>
          <w:b/>
          <w:sz w:val="23"/>
          <w:szCs w:val="21"/>
        </w:rPr>
        <w:t>SINDICATO DOS TRABALHADORES NAS INDÚSTRIAS DE ALIMENTAÇÃO, EM COOPERATIVAS, AGROINDÚSTRIAS E INDÚSTRIAS NO MEIO RURAL DE CONCÓRDIA E REGIÃO</w:t>
      </w:r>
      <w:r w:rsidRPr="001F7FA0">
        <w:rPr>
          <w:rFonts w:ascii="Century Gothic" w:hAnsi="Century Gothic"/>
          <w:sz w:val="23"/>
          <w:szCs w:val="21"/>
        </w:rPr>
        <w:t xml:space="preserve">, e de outro lado o </w:t>
      </w:r>
      <w:r w:rsidRPr="001F7FA0">
        <w:rPr>
          <w:rFonts w:ascii="Century Gothic" w:hAnsi="Century Gothic"/>
          <w:b/>
          <w:i/>
          <w:sz w:val="23"/>
          <w:szCs w:val="21"/>
        </w:rPr>
        <w:t>SINDICATO DAS INDÚSTRIAS DE PANIFICAÇÃO, CONFEITARIA E PRODUTOS DE CACAU, BALAS, MASSAS ALIMENTÍCIAS, BISCOITOS E CONSERVAS ALIMENTÍCIAS DE CONCÓRDIA/SC</w:t>
      </w:r>
      <w:r w:rsidRPr="001F7FA0">
        <w:rPr>
          <w:rFonts w:ascii="Century Gothic" w:hAnsi="Century Gothic"/>
          <w:sz w:val="23"/>
          <w:szCs w:val="21"/>
        </w:rPr>
        <w:t>, nos termos das seguintes cláusulas:</w:t>
      </w: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1ª -REAJUSTE SALARIAL:</w:t>
      </w:r>
      <w:r w:rsidRPr="008A30F9">
        <w:rPr>
          <w:rFonts w:ascii="Century Gothic" w:hAnsi="Century Gothic" w:cs="Arial"/>
          <w:b/>
          <w:sz w:val="23"/>
          <w:szCs w:val="21"/>
        </w:rPr>
        <w:t xml:space="preserve"> </w:t>
      </w:r>
      <w:r w:rsidRPr="001F7FA0">
        <w:rPr>
          <w:rFonts w:ascii="Century Gothic" w:hAnsi="Century Gothic"/>
          <w:sz w:val="23"/>
          <w:szCs w:val="21"/>
        </w:rPr>
        <w:t>Os salários dos integrantes da categoria profissional serão reajustados a partir de</w:t>
      </w:r>
      <w:r w:rsidRPr="001F7FA0">
        <w:rPr>
          <w:rFonts w:ascii="Century Gothic" w:hAnsi="Century Gothic" w:cs="Arial"/>
          <w:sz w:val="23"/>
          <w:szCs w:val="21"/>
        </w:rPr>
        <w:t xml:space="preserve">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1B3DC3">
        <w:rPr>
          <w:rFonts w:ascii="Century Gothic" w:hAnsi="Century Gothic" w:cs="Arial"/>
          <w:sz w:val="23"/>
          <w:szCs w:val="21"/>
        </w:rPr>
        <w:t>1</w:t>
      </w:r>
      <w:r w:rsidRPr="001F7FA0">
        <w:rPr>
          <w:rFonts w:ascii="Century Gothic" w:hAnsi="Century Gothic" w:cs="Arial"/>
          <w:sz w:val="23"/>
          <w:szCs w:val="21"/>
        </w:rPr>
        <w:t xml:space="preserve">, em </w:t>
      </w:r>
      <w:r w:rsidR="001B3DC3">
        <w:rPr>
          <w:rFonts w:ascii="Century Gothic" w:hAnsi="Century Gothic" w:cs="Arial"/>
          <w:sz w:val="23"/>
          <w:szCs w:val="21"/>
        </w:rPr>
        <w:t>9,22</w:t>
      </w:r>
      <w:r w:rsidRPr="001F7FA0">
        <w:rPr>
          <w:rFonts w:ascii="Century Gothic" w:hAnsi="Century Gothic" w:cs="Arial"/>
          <w:sz w:val="23"/>
          <w:szCs w:val="21"/>
        </w:rPr>
        <w:t>% (</w:t>
      </w:r>
      <w:proofErr w:type="gramStart"/>
      <w:r w:rsidR="001B3DC3">
        <w:rPr>
          <w:rFonts w:ascii="Century Gothic" w:hAnsi="Century Gothic" w:cs="Arial"/>
          <w:sz w:val="23"/>
          <w:szCs w:val="21"/>
        </w:rPr>
        <w:t>nove vírgula</w:t>
      </w:r>
      <w:proofErr w:type="gramEnd"/>
      <w:r w:rsidR="001B3DC3">
        <w:rPr>
          <w:rFonts w:ascii="Century Gothic" w:hAnsi="Century Gothic" w:cs="Arial"/>
          <w:sz w:val="23"/>
          <w:szCs w:val="21"/>
        </w:rPr>
        <w:t xml:space="preserve"> vinte e dois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 xml:space="preserve">por cento) </w:t>
      </w:r>
      <w:r w:rsidRPr="001F7FA0">
        <w:rPr>
          <w:rFonts w:ascii="Century Gothic" w:hAnsi="Century Gothic"/>
          <w:sz w:val="23"/>
          <w:szCs w:val="21"/>
        </w:rPr>
        <w:t>aplicado sobre os salários vigentes no mês de junho de 20</w:t>
      </w:r>
      <w:r>
        <w:rPr>
          <w:rFonts w:ascii="Century Gothic" w:hAnsi="Century Gothic"/>
          <w:sz w:val="23"/>
          <w:szCs w:val="21"/>
        </w:rPr>
        <w:t>2</w:t>
      </w:r>
      <w:r w:rsidR="001B3DC3">
        <w:rPr>
          <w:rFonts w:ascii="Century Gothic" w:hAnsi="Century Gothic"/>
          <w:sz w:val="23"/>
          <w:szCs w:val="21"/>
        </w:rPr>
        <w:t>1</w:t>
      </w:r>
      <w:r w:rsidRPr="001F7FA0">
        <w:rPr>
          <w:rFonts w:ascii="Century Gothic" w:hAnsi="Century Gothic"/>
          <w:sz w:val="23"/>
          <w:szCs w:val="21"/>
        </w:rPr>
        <w:t>.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Primeiro</w:t>
      </w:r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6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seis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>
        <w:rPr>
          <w:rFonts w:ascii="Century Gothic" w:hAnsi="Century Gothic"/>
          <w:sz w:val="23"/>
          <w:szCs w:val="21"/>
        </w:rPr>
        <w:t>1</w:t>
      </w:r>
      <w:r w:rsidR="001B3DC3">
        <w:rPr>
          <w:rFonts w:ascii="Century Gothic" w:hAnsi="Century Gothic"/>
          <w:sz w:val="23"/>
          <w:szCs w:val="21"/>
        </w:rPr>
        <w:t>1</w:t>
      </w:r>
      <w:r>
        <w:rPr>
          <w:rFonts w:ascii="Century Gothic" w:hAnsi="Century Gothic"/>
          <w:sz w:val="23"/>
          <w:szCs w:val="21"/>
        </w:rPr>
        <w:t>0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>cento e dez</w:t>
      </w:r>
      <w:r>
        <w:rPr>
          <w:rFonts w:ascii="Century Gothic" w:hAnsi="Century Gothic"/>
          <w:sz w:val="23"/>
          <w:szCs w:val="21"/>
        </w:rPr>
        <w:t xml:space="preserve">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outubro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1B3DC3">
        <w:rPr>
          <w:rFonts w:ascii="Century Gothic" w:hAnsi="Century Gothic"/>
          <w:sz w:val="23"/>
          <w:szCs w:val="21"/>
        </w:rPr>
        <w:t>1</w:t>
      </w:r>
      <w:r w:rsidRPr="004E4EC3">
        <w:rPr>
          <w:rFonts w:ascii="Century Gothic" w:hAnsi="Century Gothic"/>
          <w:sz w:val="23"/>
          <w:szCs w:val="21"/>
        </w:rPr>
        <w:t>, fevereiro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abril</w:t>
      </w:r>
      <w:r>
        <w:rPr>
          <w:rFonts w:ascii="Century Gothic" w:hAnsi="Century Gothic"/>
          <w:sz w:val="23"/>
          <w:szCs w:val="21"/>
        </w:rPr>
        <w:t xml:space="preserve"> e junho/202</w:t>
      </w:r>
      <w:r w:rsidR="001B3DC3">
        <w:rPr>
          <w:rFonts w:ascii="Century Gothic" w:hAnsi="Century Gothic"/>
          <w:sz w:val="23"/>
          <w:szCs w:val="21"/>
        </w:rPr>
        <w:t>2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proofErr w:type="gramStart"/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Segundo</w:t>
      </w:r>
      <w:proofErr w:type="gramEnd"/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</w:t>
      </w:r>
      <w:r>
        <w:rPr>
          <w:rFonts w:ascii="Century Gothic" w:hAnsi="Century Gothic"/>
          <w:sz w:val="23"/>
          <w:szCs w:val="21"/>
        </w:rPr>
        <w:t xml:space="preserve"> não</w:t>
      </w:r>
      <w:r w:rsidRPr="004E4EC3">
        <w:rPr>
          <w:rFonts w:ascii="Century Gothic" w:hAnsi="Century Gothic"/>
          <w:sz w:val="23"/>
          <w:szCs w:val="21"/>
        </w:rPr>
        <w:t xml:space="preserve">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3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três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 w:rsidR="001B3DC3">
        <w:rPr>
          <w:rFonts w:ascii="Century Gothic" w:hAnsi="Century Gothic"/>
          <w:sz w:val="23"/>
          <w:szCs w:val="21"/>
        </w:rPr>
        <w:t>10</w:t>
      </w:r>
      <w:r>
        <w:rPr>
          <w:rFonts w:ascii="Century Gothic" w:hAnsi="Century Gothic"/>
          <w:sz w:val="23"/>
          <w:szCs w:val="21"/>
        </w:rPr>
        <w:t>5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>cento</w:t>
      </w:r>
      <w:r>
        <w:rPr>
          <w:rFonts w:ascii="Century Gothic" w:hAnsi="Century Gothic"/>
          <w:sz w:val="23"/>
          <w:szCs w:val="21"/>
        </w:rPr>
        <w:t xml:space="preserve"> e cinco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1B3DC3">
        <w:rPr>
          <w:rFonts w:ascii="Century Gothic" w:hAnsi="Century Gothic"/>
          <w:sz w:val="23"/>
          <w:szCs w:val="21"/>
        </w:rPr>
        <w:t>1</w:t>
      </w:r>
      <w:r>
        <w:rPr>
          <w:rFonts w:ascii="Century Gothic" w:hAnsi="Century Gothic"/>
          <w:sz w:val="23"/>
          <w:szCs w:val="21"/>
        </w:rPr>
        <w:t xml:space="preserve"> e</w:t>
      </w:r>
      <w:r w:rsidRPr="004E4EC3">
        <w:rPr>
          <w:rFonts w:ascii="Century Gothic" w:hAnsi="Century Gothic"/>
          <w:sz w:val="23"/>
          <w:szCs w:val="21"/>
        </w:rPr>
        <w:t xml:space="preserve"> abril</w:t>
      </w:r>
      <w:r>
        <w:rPr>
          <w:rFonts w:ascii="Century Gothic" w:hAnsi="Century Gothic"/>
          <w:sz w:val="23"/>
          <w:szCs w:val="21"/>
        </w:rPr>
        <w:t>/202</w:t>
      </w:r>
      <w:r w:rsidR="001B3DC3">
        <w:rPr>
          <w:rFonts w:ascii="Century Gothic" w:hAnsi="Century Gothic"/>
          <w:sz w:val="23"/>
          <w:szCs w:val="21"/>
        </w:rPr>
        <w:t>2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Para ter direito aos vales, os empregados não poderão ter nenhuma falta injustificada no período de apuração (60 dias compreendidos entre um vale e outro);</w:t>
      </w:r>
    </w:p>
    <w:p w:rsidR="0011545A" w:rsidRPr="004E4EC3" w:rsidRDefault="0011545A" w:rsidP="0011545A">
      <w:pPr>
        <w:pStyle w:val="PargrafodaLista"/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Os empregados passarão a ter direito aos vales a partir da data de efetivação na empresa;</w:t>
      </w:r>
    </w:p>
    <w:p w:rsidR="0011545A" w:rsidRPr="004E4EC3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 xml:space="preserve">Os empregados afastados de suas funções em virtude de auxílio doença por um período maior que </w:t>
      </w:r>
      <w:r w:rsidR="001B3DC3">
        <w:rPr>
          <w:rFonts w:ascii="Century Gothic" w:hAnsi="Century Gothic"/>
          <w:sz w:val="23"/>
          <w:szCs w:val="21"/>
        </w:rPr>
        <w:t>90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 w:rsidR="001B3DC3">
        <w:rPr>
          <w:rFonts w:ascii="Century Gothic" w:hAnsi="Century Gothic"/>
          <w:sz w:val="23"/>
          <w:szCs w:val="21"/>
        </w:rPr>
        <w:t>noventa</w:t>
      </w:r>
      <w:r w:rsidRPr="004E4EC3">
        <w:rPr>
          <w:rFonts w:ascii="Century Gothic" w:hAnsi="Century Gothic"/>
          <w:sz w:val="23"/>
          <w:szCs w:val="21"/>
        </w:rPr>
        <w:t>) dias, perderão o direito aos vales enquanto perdurar o afastamento.</w:t>
      </w:r>
    </w:p>
    <w:p w:rsidR="0011545A" w:rsidRPr="001C476F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11545A" w:rsidRPr="001C476F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lastRenderedPageBreak/>
        <w:t>CLÁUSULA 2ª - SALÁRIO NORMATIVO (Piso Salarial):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 partir de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1B3DC3">
        <w:rPr>
          <w:rFonts w:ascii="Century Gothic" w:hAnsi="Century Gothic" w:cs="Arial"/>
          <w:sz w:val="23"/>
          <w:szCs w:val="21"/>
        </w:rPr>
        <w:t>1</w:t>
      </w:r>
      <w:r w:rsidRPr="001F7FA0">
        <w:rPr>
          <w:rFonts w:ascii="Century Gothic" w:hAnsi="Century Gothic" w:cs="Arial"/>
          <w:sz w:val="23"/>
          <w:szCs w:val="21"/>
        </w:rPr>
        <w:t xml:space="preserve">, fica estabelecido o salário normativo para todos os empregados das empresas, nos seguintes valores: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1B3DC3">
        <w:rPr>
          <w:rFonts w:ascii="Century Gothic" w:hAnsi="Century Gothic" w:cs="Arial"/>
          <w:sz w:val="23"/>
          <w:szCs w:val="21"/>
        </w:rPr>
        <w:t>41</w:t>
      </w:r>
      <w:r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</w:t>
      </w:r>
      <w:proofErr w:type="gramStart"/>
      <w:r>
        <w:rPr>
          <w:rFonts w:ascii="Century Gothic" w:hAnsi="Century Gothic" w:cs="Arial"/>
          <w:sz w:val="23"/>
          <w:szCs w:val="21"/>
        </w:rPr>
        <w:t>um mil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 w:rsidR="001B3DC3">
        <w:rPr>
          <w:rFonts w:ascii="Century Gothic" w:hAnsi="Century Gothic" w:cs="Arial"/>
          <w:sz w:val="23"/>
          <w:szCs w:val="21"/>
        </w:rPr>
        <w:t>quatrocentos</w:t>
      </w:r>
      <w:r w:rsidR="0091038D">
        <w:rPr>
          <w:rFonts w:ascii="Century Gothic" w:hAnsi="Century Gothic" w:cs="Arial"/>
          <w:sz w:val="23"/>
          <w:szCs w:val="21"/>
        </w:rPr>
        <w:t xml:space="preserve"> e dez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reais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>), a partir da admissão até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1B3DC3">
        <w:rPr>
          <w:rFonts w:ascii="Century Gothic" w:hAnsi="Century Gothic" w:cs="Arial"/>
          <w:sz w:val="23"/>
          <w:szCs w:val="21"/>
        </w:rPr>
        <w:t>49</w:t>
      </w:r>
      <w:r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</w:t>
      </w:r>
      <w:proofErr w:type="gramStart"/>
      <w:r>
        <w:rPr>
          <w:rFonts w:ascii="Century Gothic" w:hAnsi="Century Gothic" w:cs="Arial"/>
          <w:sz w:val="23"/>
          <w:szCs w:val="21"/>
        </w:rPr>
        <w:t>um mil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 w:rsidR="001B3DC3">
        <w:rPr>
          <w:rFonts w:ascii="Century Gothic" w:hAnsi="Century Gothic" w:cs="Arial"/>
          <w:sz w:val="23"/>
          <w:szCs w:val="21"/>
        </w:rPr>
        <w:t>quatrocentos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91038D">
        <w:rPr>
          <w:rFonts w:ascii="Century Gothic" w:hAnsi="Century Gothic" w:cs="Arial"/>
          <w:sz w:val="23"/>
          <w:szCs w:val="21"/>
        </w:rPr>
        <w:t xml:space="preserve">e noventa </w:t>
      </w:r>
      <w:r w:rsidRPr="001F7FA0">
        <w:rPr>
          <w:rFonts w:ascii="Century Gothic" w:hAnsi="Century Gothic" w:cs="Arial"/>
          <w:sz w:val="23"/>
          <w:szCs w:val="21"/>
        </w:rPr>
        <w:t>reais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>), após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R$ 1.</w:t>
      </w:r>
      <w:r w:rsidR="001B3DC3">
        <w:rPr>
          <w:rFonts w:ascii="Century Gothic" w:hAnsi="Century Gothic" w:cs="Arial"/>
          <w:sz w:val="23"/>
          <w:szCs w:val="21"/>
        </w:rPr>
        <w:t>56</w:t>
      </w:r>
      <w:r>
        <w:rPr>
          <w:rFonts w:ascii="Century Gothic" w:hAnsi="Century Gothic" w:cs="Arial"/>
          <w:sz w:val="23"/>
          <w:szCs w:val="21"/>
        </w:rPr>
        <w:t>0</w:t>
      </w:r>
      <w:r w:rsidRPr="001F7FA0">
        <w:rPr>
          <w:rFonts w:ascii="Century Gothic" w:hAnsi="Century Gothic" w:cs="Arial"/>
          <w:sz w:val="23"/>
          <w:szCs w:val="21"/>
        </w:rPr>
        <w:t>,00 (</w:t>
      </w:r>
      <w:proofErr w:type="gramStart"/>
      <w:r w:rsidRPr="001F7FA0">
        <w:rPr>
          <w:rFonts w:ascii="Century Gothic" w:hAnsi="Century Gothic" w:cs="Arial"/>
          <w:sz w:val="23"/>
          <w:szCs w:val="21"/>
        </w:rPr>
        <w:t>um mil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1B3DC3">
        <w:rPr>
          <w:rFonts w:ascii="Century Gothic" w:hAnsi="Century Gothic" w:cs="Arial"/>
          <w:sz w:val="23"/>
          <w:szCs w:val="21"/>
        </w:rPr>
        <w:t>quinhentos e sessenta</w:t>
      </w:r>
      <w:r w:rsidRPr="001F7FA0">
        <w:rPr>
          <w:rFonts w:ascii="Century Gothic" w:hAnsi="Century Gothic" w:cs="Arial"/>
          <w:sz w:val="23"/>
          <w:szCs w:val="21"/>
        </w:rPr>
        <w:t xml:space="preserve"> reais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>), após o término do contrato de experiência, para padeiros e confeiteiros.</w:t>
      </w:r>
    </w:p>
    <w:p w:rsidR="0011545A" w:rsidRPr="001F7FA0" w:rsidRDefault="0011545A" w:rsidP="0011545A">
      <w:pPr>
        <w:pStyle w:val="PargrafodaLista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ind w:left="107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3ª – ADICIONAL POR TEMPO DE SERVIÇO (QUINQUENIO</w:t>
      </w:r>
      <w:proofErr w:type="gramStart"/>
      <w:r w:rsidRPr="001F7FA0">
        <w:rPr>
          <w:rFonts w:ascii="Century Gothic" w:hAnsi="Century Gothic" w:cs="Arial"/>
          <w:b/>
          <w:sz w:val="23"/>
          <w:szCs w:val="21"/>
          <w:u w:val="single"/>
        </w:rPr>
        <w:t>):</w:t>
      </w:r>
      <w:r w:rsidRPr="001F7FA0">
        <w:rPr>
          <w:rFonts w:ascii="Century Gothic" w:hAnsi="Century Gothic" w:cs="Arial"/>
          <w:sz w:val="23"/>
          <w:szCs w:val="21"/>
        </w:rPr>
        <w:t>a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 xml:space="preserve"> empresa pagará a seus empregados um Adicional por Tempo de Serviço a título de </w:t>
      </w:r>
      <w:proofErr w:type="spellStart"/>
      <w:r w:rsidRPr="001F7FA0">
        <w:rPr>
          <w:rFonts w:ascii="Century Gothic" w:hAnsi="Century Gothic" w:cs="Arial"/>
          <w:sz w:val="23"/>
          <w:szCs w:val="21"/>
        </w:rPr>
        <w:t>qüinqüênio</w:t>
      </w:r>
      <w:proofErr w:type="spellEnd"/>
      <w:r w:rsidRPr="001F7FA0">
        <w:rPr>
          <w:rFonts w:ascii="Century Gothic" w:hAnsi="Century Gothic" w:cs="Arial"/>
          <w:sz w:val="23"/>
          <w:szCs w:val="21"/>
        </w:rPr>
        <w:t xml:space="preserve">, que corresponderá a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% (</w:t>
      </w:r>
      <w:r>
        <w:rPr>
          <w:rFonts w:ascii="Century Gothic" w:hAnsi="Century Gothic" w:cs="Arial"/>
          <w:sz w:val="23"/>
          <w:szCs w:val="21"/>
        </w:rPr>
        <w:t>três</w:t>
      </w:r>
      <w:r w:rsidRPr="001F7FA0">
        <w:rPr>
          <w:rFonts w:ascii="Century Gothic" w:hAnsi="Century Gothic" w:cs="Arial"/>
          <w:sz w:val="23"/>
          <w:szCs w:val="21"/>
        </w:rPr>
        <w:t xml:space="preserve"> por cento) mensais a cada 5 (cinco) anos ininterruptos de trabalho na empresa, a ser aplicado sobre o salário base do empregado, limitado ao teto de R$ 1.</w:t>
      </w:r>
      <w:r w:rsidR="001B3DC3">
        <w:rPr>
          <w:rFonts w:ascii="Century Gothic" w:hAnsi="Century Gothic" w:cs="Arial"/>
          <w:sz w:val="23"/>
          <w:szCs w:val="21"/>
        </w:rPr>
        <w:t>75</w:t>
      </w:r>
      <w:r>
        <w:rPr>
          <w:rFonts w:ascii="Century Gothic" w:hAnsi="Century Gothic" w:cs="Arial"/>
          <w:sz w:val="23"/>
          <w:szCs w:val="21"/>
        </w:rPr>
        <w:t xml:space="preserve">0,00 (um mil </w:t>
      </w:r>
      <w:r w:rsidR="001B3DC3">
        <w:rPr>
          <w:rFonts w:ascii="Century Gothic" w:hAnsi="Century Gothic" w:cs="Arial"/>
          <w:sz w:val="23"/>
          <w:szCs w:val="21"/>
        </w:rPr>
        <w:t>setecentos e cinquenta</w:t>
      </w:r>
      <w:r w:rsidRPr="001F7FA0">
        <w:rPr>
          <w:rFonts w:ascii="Century Gothic" w:hAnsi="Century Gothic" w:cs="Arial"/>
          <w:sz w:val="23"/>
          <w:szCs w:val="21"/>
        </w:rPr>
        <w:t xml:space="preserve"> reais) e a 03 (três) benefícios.</w:t>
      </w: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A1236F" w:rsidRDefault="0011545A" w:rsidP="0011545A">
      <w:pPr>
        <w:jc w:val="both"/>
        <w:rPr>
          <w:rFonts w:ascii="Century Gothic" w:hAnsi="Century Gothic" w:cs="Arial"/>
          <w:color w:val="000000" w:themeColor="text1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4ª - ANTECIPAÇÃO DO 13° SALÁRIO: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>s empresas anteciparão aos empregados 50% (</w:t>
      </w:r>
      <w:proofErr w:type="spellStart"/>
      <w:r w:rsidRPr="001F7FA0">
        <w:rPr>
          <w:rFonts w:ascii="Century Gothic" w:hAnsi="Century Gothic" w:cs="Arial"/>
          <w:sz w:val="23"/>
          <w:szCs w:val="21"/>
        </w:rPr>
        <w:t>cinqüenta</w:t>
      </w:r>
      <w:proofErr w:type="spellEnd"/>
      <w:r w:rsidRPr="001F7FA0">
        <w:rPr>
          <w:rFonts w:ascii="Century Gothic" w:hAnsi="Century Gothic" w:cs="Arial"/>
          <w:sz w:val="23"/>
          <w:szCs w:val="21"/>
        </w:rPr>
        <w:t xml:space="preserve"> por cento) do 13° salário no mês de 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julho/202</w:t>
      </w:r>
      <w:r w:rsidR="001B3DC3">
        <w:rPr>
          <w:rFonts w:ascii="Century Gothic" w:hAnsi="Century Gothic" w:cs="Arial"/>
          <w:color w:val="000000" w:themeColor="text1"/>
          <w:sz w:val="23"/>
          <w:szCs w:val="21"/>
        </w:rPr>
        <w:t>1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calculado sobre o salário do mês de julho, para os empregados admitidos até janeiro/202</w:t>
      </w:r>
      <w:r w:rsidR="001B3DC3">
        <w:rPr>
          <w:rFonts w:ascii="Century Gothic" w:hAnsi="Century Gothic" w:cs="Arial"/>
          <w:color w:val="000000" w:themeColor="text1"/>
          <w:sz w:val="23"/>
          <w:szCs w:val="21"/>
        </w:rPr>
        <w:t>1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desde que os mesmos requei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softHyphen/>
        <w:t xml:space="preserve">ram. </w:t>
      </w:r>
    </w:p>
    <w:p w:rsidR="0011545A" w:rsidRPr="00A1236F" w:rsidRDefault="0011545A" w:rsidP="0011545A">
      <w:pPr>
        <w:jc w:val="both"/>
        <w:rPr>
          <w:rFonts w:ascii="Century Gothic" w:hAnsi="Century Gothic" w:cs="Arial"/>
          <w:color w:val="000000" w:themeColor="text1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</w:rPr>
        <w:t>PARÁGRAFO ÚNICO:</w:t>
      </w:r>
      <w:r w:rsidRPr="001F7FA0">
        <w:rPr>
          <w:rFonts w:ascii="Century Gothic" w:hAnsi="Century Gothic" w:cs="Arial"/>
          <w:sz w:val="23"/>
          <w:szCs w:val="21"/>
        </w:rPr>
        <w:t xml:space="preserve"> A empresa antecipará o adiantamento do 13° salário no ensejo das fé</w:t>
      </w:r>
      <w:r w:rsidRPr="001F7FA0">
        <w:rPr>
          <w:rFonts w:ascii="Century Gothic" w:hAnsi="Century Gothic" w:cs="Arial"/>
          <w:sz w:val="23"/>
          <w:szCs w:val="21"/>
        </w:rPr>
        <w:softHyphen/>
        <w:t xml:space="preserve">rias, sempre que o empregado requerer no mês de janeiro do correspondente ano.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5ª - QUEBRA DE CAIXA: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os empregados que exerçam a função de caixa haverá remuneração mensal de 30% (trinta por cento) sobre o salário normativo, a título de quebra de caixa.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6ª - ANOTAÇÕES NA CTPS:</w:t>
      </w:r>
      <w:r>
        <w:rPr>
          <w:rFonts w:ascii="Century Gothic" w:hAnsi="Century Gothic" w:cs="Arial"/>
          <w:sz w:val="23"/>
          <w:szCs w:val="21"/>
        </w:rPr>
        <w:t xml:space="preserve"> S</w:t>
      </w:r>
      <w:r w:rsidRPr="001F7FA0">
        <w:rPr>
          <w:rFonts w:ascii="Century Gothic" w:hAnsi="Century Gothic" w:cs="Arial"/>
          <w:sz w:val="23"/>
          <w:szCs w:val="21"/>
        </w:rPr>
        <w:t xml:space="preserve">erá anotada na CTPS a função efetivamente exercida pelo empregado, bem como o salário percebido e adicional de insalubridade e periculosidade se for o caso.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7ª - RELAÇÃO DE EMPREGADOS: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fornecerá ao sindicato uma relação de empregados conten</w:t>
      </w:r>
      <w:r w:rsidRPr="001F7FA0">
        <w:rPr>
          <w:rFonts w:ascii="Century Gothic" w:hAnsi="Century Gothic" w:cs="Arial"/>
          <w:sz w:val="23"/>
          <w:szCs w:val="21"/>
        </w:rPr>
        <w:softHyphen/>
        <w:t xml:space="preserve">do nome, cargo e data de admissão, sempre que for solicitado.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8ª - COMPENSAÇÃO DE HORAS: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poderá firmar acordo coletivo</w:t>
      </w:r>
      <w:r w:rsidR="001B3DC3">
        <w:rPr>
          <w:rFonts w:ascii="Century Gothic" w:hAnsi="Century Gothic" w:cs="Arial"/>
          <w:sz w:val="23"/>
          <w:szCs w:val="21"/>
        </w:rPr>
        <w:t xml:space="preserve"> ou individual (conforme previsto em Lei)</w:t>
      </w:r>
      <w:r w:rsidRPr="001F7FA0">
        <w:rPr>
          <w:rFonts w:ascii="Century Gothic" w:hAnsi="Century Gothic" w:cs="Arial"/>
          <w:sz w:val="23"/>
          <w:szCs w:val="21"/>
        </w:rPr>
        <w:t xml:space="preserve"> para compensação de horas nas seguintes condições: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lastRenderedPageBreak/>
        <w:t xml:space="preserve">Que todo acordo seja feito por escrito;  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Que em todos os acordos haja a participação do sindicato; 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As horas trabalha</w:t>
      </w:r>
      <w:r>
        <w:rPr>
          <w:rFonts w:ascii="Century Gothic" w:hAnsi="Century Gothic" w:cs="Arial"/>
          <w:sz w:val="23"/>
          <w:szCs w:val="21"/>
        </w:rPr>
        <w:t xml:space="preserve">das para compensação posterior </w:t>
      </w:r>
      <w:r w:rsidRPr="001F7FA0">
        <w:rPr>
          <w:rFonts w:ascii="Century Gothic" w:hAnsi="Century Gothic" w:cs="Arial"/>
          <w:sz w:val="23"/>
          <w:szCs w:val="21"/>
        </w:rPr>
        <w:t xml:space="preserve">serão devidamente registradas em cartão ou livro ponto, bem como sua compensação.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9ª - AUSÊNCIA AO TRABALHO:</w:t>
      </w:r>
      <w:r>
        <w:rPr>
          <w:rFonts w:ascii="Century Gothic" w:hAnsi="Century Gothic" w:cs="Arial"/>
          <w:sz w:val="23"/>
          <w:szCs w:val="21"/>
        </w:rPr>
        <w:t xml:space="preserve"> O</w:t>
      </w:r>
      <w:r w:rsidRPr="001F7FA0">
        <w:rPr>
          <w:rFonts w:ascii="Century Gothic" w:hAnsi="Century Gothic" w:cs="Arial"/>
          <w:sz w:val="23"/>
          <w:szCs w:val="21"/>
        </w:rPr>
        <w:t xml:space="preserve"> empregado poderá deixar de comparecer ao serviço sem prejuízo do salário, nos seguintes casos:</w:t>
      </w:r>
    </w:p>
    <w:p w:rsidR="0011545A" w:rsidRPr="001F7FA0" w:rsidRDefault="0011545A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A) Mediante prévio aviso de 72 (setenta e duas) horas e desde que coincidam com a jornada de trabalho, serão abonadas as ausências do empregado até o limite de 8 (</w:t>
      </w:r>
      <w:proofErr w:type="gramStart"/>
      <w:r w:rsidRPr="001F7FA0">
        <w:rPr>
          <w:rFonts w:ascii="Century Gothic" w:hAnsi="Century Gothic" w:cs="Arial"/>
          <w:sz w:val="23"/>
          <w:szCs w:val="21"/>
        </w:rPr>
        <w:t>oito)  faltas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 xml:space="preserve">/ano   para fins de prestação de exames supletivos e vestibulares, sendo o limite de 4 (quatro) dias para cada exame prestado. Quando exceder esse limite o caso deverá ser analisado separadamente.  </w:t>
      </w:r>
    </w:p>
    <w:p w:rsidR="0011545A" w:rsidRPr="001F7FA0" w:rsidRDefault="0011545A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proofErr w:type="gramStart"/>
      <w:r w:rsidRPr="001F7FA0">
        <w:rPr>
          <w:rFonts w:ascii="Century Gothic" w:hAnsi="Century Gothic" w:cs="Arial"/>
          <w:sz w:val="23"/>
          <w:szCs w:val="21"/>
        </w:rPr>
        <w:t>B) No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 xml:space="preserve"> tratamento médico fora do domicílio, de pessoas da família em primeiro grau, e que, por recomendação médica expressa, necessite de acompanhante, até o limite de 2 (duas) faltas/mês. Os </w:t>
      </w:r>
      <w:r>
        <w:rPr>
          <w:rFonts w:ascii="Century Gothic" w:hAnsi="Century Gothic" w:cs="Arial"/>
          <w:sz w:val="23"/>
          <w:szCs w:val="21"/>
        </w:rPr>
        <w:t>casos que excederem este limite</w:t>
      </w:r>
      <w:r w:rsidRPr="001F7FA0">
        <w:rPr>
          <w:rFonts w:ascii="Century Gothic" w:hAnsi="Century Gothic" w:cs="Arial"/>
          <w:sz w:val="23"/>
          <w:szCs w:val="21"/>
        </w:rPr>
        <w:t xml:space="preserve"> deverão ser comprovados pelo médico.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10ª- CONCESSÃO DE FÉRIAS: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s </w:t>
      </w:r>
      <w:r>
        <w:rPr>
          <w:rFonts w:ascii="Century Gothic" w:hAnsi="Century Gothic" w:cs="Arial"/>
          <w:sz w:val="23"/>
          <w:szCs w:val="21"/>
        </w:rPr>
        <w:t>férias coletivas ou individuais</w:t>
      </w:r>
      <w:r w:rsidRPr="001F7FA0">
        <w:rPr>
          <w:rFonts w:ascii="Century Gothic" w:hAnsi="Century Gothic" w:cs="Arial"/>
          <w:sz w:val="23"/>
          <w:szCs w:val="21"/>
        </w:rPr>
        <w:t xml:space="preserve"> terão início sempre em dia útil da semana, e que não seja dia de folga do empregado.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11ª- GARANTIAS ESPECIAIS DE EMPREGO:</w:t>
      </w:r>
      <w:r>
        <w:rPr>
          <w:rFonts w:ascii="Century Gothic" w:hAnsi="Century Gothic" w:cs="Arial"/>
          <w:sz w:val="23"/>
          <w:szCs w:val="21"/>
        </w:rPr>
        <w:t xml:space="preserve"> S</w:t>
      </w:r>
      <w:r w:rsidRPr="001F7FA0">
        <w:rPr>
          <w:rFonts w:ascii="Century Gothic" w:hAnsi="Century Gothic" w:cs="Arial"/>
          <w:sz w:val="23"/>
          <w:szCs w:val="21"/>
        </w:rPr>
        <w:t>erá garantido o emprego nas seguintes condições: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afastado por motivo de acidente de trabalho, durante 12 (doze) meses que sucederem a cessação do auxílio-doença acidentário, independentemente de percepção de auxílio acidente.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em gozo de auxílio doença previdenciário, durante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0 (</w:t>
      </w:r>
      <w:r>
        <w:rPr>
          <w:rFonts w:ascii="Century Gothic" w:hAnsi="Century Gothic" w:cs="Arial"/>
          <w:sz w:val="23"/>
          <w:szCs w:val="21"/>
        </w:rPr>
        <w:t>trinta</w:t>
      </w:r>
      <w:r w:rsidRPr="001F7FA0">
        <w:rPr>
          <w:rFonts w:ascii="Century Gothic" w:hAnsi="Century Gothic" w:cs="Arial"/>
          <w:sz w:val="23"/>
          <w:szCs w:val="21"/>
        </w:rPr>
        <w:t xml:space="preserve">) dias que sucederem a alta médica. 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Aos empregados optantes pelo FGTS, com mai</w:t>
      </w:r>
      <w:r>
        <w:rPr>
          <w:rFonts w:ascii="Century Gothic" w:hAnsi="Century Gothic" w:cs="Arial"/>
          <w:sz w:val="23"/>
          <w:szCs w:val="21"/>
        </w:rPr>
        <w:t>s de 10 (dez) anos de serviços prestados à empresa, consecutivos ou não,</w:t>
      </w:r>
      <w:r w:rsidRPr="001F7FA0">
        <w:rPr>
          <w:rFonts w:ascii="Century Gothic" w:hAnsi="Century Gothic" w:cs="Arial"/>
          <w:sz w:val="23"/>
          <w:szCs w:val="21"/>
        </w:rPr>
        <w:t xml:space="preserve"> durante os 12 (doze) meses que antecederem ao tempo mínimo para aquisição de direito de aposentadoria por tempo de serviço.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12ª- DISPENSA POR JUSTA CAUSA:</w:t>
      </w:r>
      <w:r>
        <w:rPr>
          <w:rFonts w:ascii="Century Gothic" w:hAnsi="Century Gothic" w:cs="Arial"/>
          <w:sz w:val="23"/>
          <w:szCs w:val="21"/>
        </w:rPr>
        <w:t xml:space="preserve"> N</w:t>
      </w:r>
      <w:r w:rsidRPr="001F7FA0">
        <w:rPr>
          <w:rFonts w:ascii="Century Gothic" w:hAnsi="Century Gothic" w:cs="Arial"/>
          <w:sz w:val="23"/>
          <w:szCs w:val="21"/>
        </w:rPr>
        <w:t>as rescisões de contrato de trabalho por justa causa</w:t>
      </w:r>
      <w:r>
        <w:rPr>
          <w:rFonts w:ascii="Century Gothic" w:hAnsi="Century Gothic" w:cs="Arial"/>
          <w:sz w:val="23"/>
          <w:szCs w:val="21"/>
        </w:rPr>
        <w:t xml:space="preserve"> de empregados sindicalizados</w:t>
      </w:r>
      <w:r w:rsidRPr="001F7FA0">
        <w:rPr>
          <w:rFonts w:ascii="Century Gothic" w:hAnsi="Century Gothic" w:cs="Arial"/>
          <w:sz w:val="23"/>
          <w:szCs w:val="21"/>
        </w:rPr>
        <w:t xml:space="preserve">, a empresa comunicará o empregado e ao sindicato por escrito explicando os motivos, sob pena de não poder alegar falta grave em juízo.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13ª- RECIBO DE PAGAMENTO: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 xml:space="preserve">empresa fornecerá aos empregados recibo de pagamento, contendo a sua razão social, o nome do empregado, a discriminação das verbas, inclusive o FGTS e os descontos. </w:t>
      </w:r>
    </w:p>
    <w:p w:rsidR="0011545A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14ª- MENSALIDADE SINDICAL:</w:t>
      </w:r>
      <w:r w:rsidRPr="001F7FA0">
        <w:rPr>
          <w:rFonts w:ascii="Century Gothic" w:hAnsi="Century Gothic" w:cs="Arial"/>
          <w:sz w:val="23"/>
          <w:szCs w:val="21"/>
        </w:rPr>
        <w:t xml:space="preserve"> A empresa descontará em folha de pagamento, nos termos do artigo 545 da CLT, as mensalidades dos empregados associados, repassando ao Sindicato até o dia 10 (dez) do mês </w:t>
      </w:r>
      <w:proofErr w:type="spellStart"/>
      <w:r w:rsidRPr="001F7FA0">
        <w:rPr>
          <w:rFonts w:ascii="Century Gothic" w:hAnsi="Century Gothic" w:cs="Arial"/>
          <w:sz w:val="23"/>
          <w:szCs w:val="21"/>
        </w:rPr>
        <w:t>subseqüente</w:t>
      </w:r>
      <w:proofErr w:type="spellEnd"/>
      <w:r w:rsidRPr="001F7FA0">
        <w:rPr>
          <w:rFonts w:ascii="Century Gothic" w:hAnsi="Century Gothic" w:cs="Arial"/>
          <w:sz w:val="23"/>
          <w:szCs w:val="21"/>
        </w:rPr>
        <w:t>.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15ª- ACESSO DOS DIRIGENTES SINDICAIS:</w:t>
      </w:r>
      <w:r>
        <w:rPr>
          <w:rFonts w:ascii="Century Gothic" w:hAnsi="Century Gothic" w:cs="Arial"/>
          <w:sz w:val="23"/>
          <w:szCs w:val="21"/>
        </w:rPr>
        <w:t xml:space="preserve"> F</w:t>
      </w:r>
      <w:r w:rsidRPr="001F7FA0">
        <w:rPr>
          <w:rFonts w:ascii="Century Gothic" w:hAnsi="Century Gothic" w:cs="Arial"/>
          <w:sz w:val="23"/>
          <w:szCs w:val="21"/>
        </w:rPr>
        <w:t xml:space="preserve">ica garantido o acesso dos dirigentes sindicais nas empresas, a fim de contatar com os associados da entidade sindical profissional, bem como para encaminhar reivindicações dos trabalhadores.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16ª- VESTUÁRIOS, UNIFORMES, FERRAMENTAS E EPIs:</w:t>
      </w:r>
      <w:r>
        <w:rPr>
          <w:rFonts w:ascii="Century Gothic" w:hAnsi="Century Gothic" w:cs="Arial"/>
          <w:sz w:val="23"/>
          <w:szCs w:val="21"/>
        </w:rPr>
        <w:t xml:space="preserve"> Q</w:t>
      </w:r>
      <w:r w:rsidRPr="001F7FA0">
        <w:rPr>
          <w:rFonts w:ascii="Century Gothic" w:hAnsi="Century Gothic" w:cs="Arial"/>
          <w:sz w:val="23"/>
          <w:szCs w:val="21"/>
        </w:rPr>
        <w:t xml:space="preserve">uando exigido o uso de vestuário próprio, uniforme, calçado adequado na área de produção, bem como ferramentas especiais, a empresa os fornecerá gratuitamente, bem como regulamentará o seu uso, conservação, restrições e devolução. Os EPIs serão fornecidos pela empresa gratuitamente de acordo com o tipo apropriado para a atividade do empregado.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17ª- ACORDOS COLETIVOS:</w:t>
      </w:r>
      <w:r>
        <w:rPr>
          <w:rFonts w:ascii="Century Gothic" w:hAnsi="Century Gothic" w:cs="Arial"/>
          <w:sz w:val="23"/>
          <w:szCs w:val="21"/>
        </w:rPr>
        <w:t xml:space="preserve"> E</w:t>
      </w:r>
      <w:r w:rsidRPr="001F7FA0">
        <w:rPr>
          <w:rFonts w:ascii="Century Gothic" w:hAnsi="Century Gothic" w:cs="Arial"/>
          <w:sz w:val="23"/>
          <w:szCs w:val="21"/>
        </w:rPr>
        <w:t xml:space="preserve">m todos os acordos coletivos, ainda que setorizados, haverá participação do sindicato, devendo uma via dos instrumentos acordados ser protocolados e arquivados no sindicato.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18ª- JORNADA EXTRAORDINÁRIA:</w:t>
      </w:r>
      <w:r>
        <w:rPr>
          <w:rFonts w:ascii="Century Gothic" w:hAnsi="Century Gothic" w:cs="Arial"/>
          <w:sz w:val="23"/>
          <w:szCs w:val="21"/>
        </w:rPr>
        <w:t xml:space="preserve"> D</w:t>
      </w:r>
      <w:r w:rsidRPr="001F7FA0">
        <w:rPr>
          <w:rFonts w:ascii="Century Gothic" w:hAnsi="Century Gothic" w:cs="Arial"/>
          <w:sz w:val="23"/>
          <w:szCs w:val="21"/>
        </w:rPr>
        <w:t>urante a vigência da presente Convenção Coletiva de Trabalho, as horas extraordinárias de trabalho realizadas serão remuneradas com o adicional de 50% (</w:t>
      </w:r>
      <w:proofErr w:type="spellStart"/>
      <w:r w:rsidRPr="001F7FA0">
        <w:rPr>
          <w:rFonts w:ascii="Century Gothic" w:hAnsi="Century Gothic" w:cs="Arial"/>
          <w:sz w:val="23"/>
          <w:szCs w:val="21"/>
        </w:rPr>
        <w:t>cinqüenta</w:t>
      </w:r>
      <w:proofErr w:type="spellEnd"/>
      <w:r w:rsidRPr="001F7FA0">
        <w:rPr>
          <w:rFonts w:ascii="Century Gothic" w:hAnsi="Century Gothic" w:cs="Arial"/>
          <w:sz w:val="23"/>
          <w:szCs w:val="21"/>
        </w:rPr>
        <w:t xml:space="preserve"> por cento) nos dias normais de serviço e com o adicional de 100% (cem por cento) nos domingos e feriados.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19ª- REPOUSO SEMANAL REMUNERADO:</w:t>
      </w:r>
      <w:r>
        <w:rPr>
          <w:rFonts w:ascii="Century Gothic" w:hAnsi="Century Gothic" w:cs="Arial"/>
          <w:sz w:val="23"/>
          <w:szCs w:val="21"/>
        </w:rPr>
        <w:t xml:space="preserve"> O</w:t>
      </w:r>
      <w:r w:rsidRPr="001F7FA0">
        <w:rPr>
          <w:rFonts w:ascii="Century Gothic" w:hAnsi="Century Gothic" w:cs="Arial"/>
          <w:sz w:val="23"/>
          <w:szCs w:val="21"/>
        </w:rPr>
        <w:t xml:space="preserve"> trabalho realizado aos domingos e feriados pelos empregados que estejam de folga, será remunerado a razão de 100% (cem por cento) sobre o valor da hora normal.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20ª- JORNADA NOTURNA:</w:t>
      </w:r>
      <w:r>
        <w:rPr>
          <w:rFonts w:ascii="Century Gothic" w:hAnsi="Century Gothic" w:cs="Arial"/>
          <w:sz w:val="23"/>
          <w:szCs w:val="21"/>
        </w:rPr>
        <w:t xml:space="preserve"> O </w:t>
      </w:r>
      <w:r w:rsidRPr="001F7FA0">
        <w:rPr>
          <w:rFonts w:ascii="Century Gothic" w:hAnsi="Century Gothic" w:cs="Arial"/>
          <w:sz w:val="23"/>
          <w:szCs w:val="21"/>
        </w:rPr>
        <w:t xml:space="preserve">trabalho noturno, exercido entre 22 (vinte e duas) e 5 (cinco) horas, será remunerado com um acréscimo de 30% (trinta por cento) sobre o valor da hora diurna.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21ª- EMPREGADO SUBSTITUÍDO:</w:t>
      </w:r>
      <w:r>
        <w:rPr>
          <w:rFonts w:ascii="Century Gothic" w:hAnsi="Century Gothic" w:cs="Arial"/>
          <w:sz w:val="23"/>
          <w:szCs w:val="21"/>
        </w:rPr>
        <w:t xml:space="preserve"> E</w:t>
      </w:r>
      <w:r w:rsidRPr="001F7FA0">
        <w:rPr>
          <w:rFonts w:ascii="Century Gothic" w:hAnsi="Century Gothic" w:cs="Arial"/>
          <w:sz w:val="23"/>
          <w:szCs w:val="21"/>
        </w:rPr>
        <w:t xml:space="preserve">nquanto perdurar a substituição que não tenha caráter meramente eventual, o empregado substituto fará jus ao salário contratual do substituído (Enunciado n° 159, do TST).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22ª- MORA SALARIAL: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s empresas pagarão aos empregados 1% (um por cento) ao dia sobre os salários vencidos, a título de mora salarial se o pagamento salarial for efetuado após o quinto dia útil do mês </w:t>
      </w:r>
      <w:proofErr w:type="spellStart"/>
      <w:r w:rsidRPr="001F7FA0">
        <w:rPr>
          <w:rFonts w:ascii="Century Gothic" w:hAnsi="Century Gothic" w:cs="Arial"/>
          <w:sz w:val="23"/>
          <w:szCs w:val="21"/>
        </w:rPr>
        <w:t>subseqüente</w:t>
      </w:r>
      <w:proofErr w:type="spellEnd"/>
      <w:r w:rsidRPr="001F7FA0">
        <w:rPr>
          <w:rFonts w:ascii="Century Gothic" w:hAnsi="Century Gothic" w:cs="Arial"/>
          <w:sz w:val="23"/>
          <w:szCs w:val="21"/>
        </w:rPr>
        <w:t xml:space="preserve">, se configurada a culpa da empresa no atraso do pagamento.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23ª- FALTAS JUSTIFICADAS: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O </w:t>
      </w:r>
      <w:r w:rsidRPr="001F7FA0">
        <w:rPr>
          <w:rFonts w:ascii="Century Gothic" w:hAnsi="Century Gothic" w:cs="Arial"/>
          <w:sz w:val="23"/>
          <w:szCs w:val="21"/>
        </w:rPr>
        <w:t xml:space="preserve">empregado poderá deixar de comparecer ao serviço, sem prejuízo dos salários nas seguintes condições: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lastRenderedPageBreak/>
        <w:t xml:space="preserve">Até 3 (três) dias consecutivos, em caso de falecimento dos pais, dos filhos ou do cônjuge;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3 (três) dias consecutivos, em caso de seu casamento;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5 (cinco) dias para licença paternidade.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24ª- AÇÃO DE CUMPRIMENTO:</w:t>
      </w:r>
      <w:r>
        <w:rPr>
          <w:rFonts w:ascii="Century Gothic" w:hAnsi="Century Gothic" w:cs="Arial"/>
          <w:sz w:val="23"/>
          <w:szCs w:val="21"/>
        </w:rPr>
        <w:t xml:space="preserve"> F</w:t>
      </w:r>
      <w:r w:rsidRPr="001F7FA0">
        <w:rPr>
          <w:rFonts w:ascii="Century Gothic" w:hAnsi="Century Gothic" w:cs="Arial"/>
          <w:sz w:val="23"/>
          <w:szCs w:val="21"/>
        </w:rPr>
        <w:t xml:space="preserve">ica reconhecida a LEGITIMIDADE PROCESSUAL da entidade profissional, perante a JUSTIÇA DO TRABALHO, para ajuizamento de AÇÕES DE CUMPRIMENTO, independentemente da relação de empregados, autorização ou mandato dos mesmos em relação a qualquer cláusula do presente acordo.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25ª- AVISO PRÉVIO INDENIZADO:</w:t>
      </w:r>
      <w:r>
        <w:rPr>
          <w:rFonts w:ascii="Century Gothic" w:hAnsi="Century Gothic" w:cs="Arial"/>
          <w:sz w:val="23"/>
          <w:szCs w:val="21"/>
        </w:rPr>
        <w:t xml:space="preserve"> N</w:t>
      </w:r>
      <w:r w:rsidRPr="001F7FA0">
        <w:rPr>
          <w:rFonts w:ascii="Century Gothic" w:hAnsi="Century Gothic" w:cs="Arial"/>
          <w:sz w:val="23"/>
          <w:szCs w:val="21"/>
        </w:rPr>
        <w:t xml:space="preserve">os casos de indenização de aviso prévio, o tempo do referido aviso será computado como tempo de serviço para todos os efeitos, bem como, para o pagamento da indenização adicional, </w:t>
      </w:r>
      <w:r w:rsidR="005D7E9B">
        <w:rPr>
          <w:rFonts w:ascii="Century Gothic" w:hAnsi="Century Gothic" w:cs="Arial"/>
          <w:sz w:val="23"/>
          <w:szCs w:val="21"/>
        </w:rPr>
        <w:t xml:space="preserve">conforme </w:t>
      </w:r>
      <w:r w:rsidRPr="001F7FA0">
        <w:rPr>
          <w:rFonts w:ascii="Century Gothic" w:hAnsi="Century Gothic" w:cs="Arial"/>
          <w:sz w:val="23"/>
          <w:szCs w:val="21"/>
        </w:rPr>
        <w:t xml:space="preserve">estabelecida </w:t>
      </w:r>
      <w:r w:rsidR="005D7E9B">
        <w:rPr>
          <w:rFonts w:ascii="Century Gothic" w:hAnsi="Century Gothic" w:cs="Arial"/>
          <w:sz w:val="23"/>
          <w:szCs w:val="21"/>
        </w:rPr>
        <w:t>em</w:t>
      </w:r>
      <w:r w:rsidRPr="001F7FA0">
        <w:rPr>
          <w:rFonts w:ascii="Century Gothic" w:hAnsi="Century Gothic" w:cs="Arial"/>
          <w:sz w:val="23"/>
          <w:szCs w:val="21"/>
        </w:rPr>
        <w:t xml:space="preserve"> Lei</w:t>
      </w:r>
      <w:r w:rsidR="005D7E9B">
        <w:rPr>
          <w:rFonts w:ascii="Century Gothic" w:hAnsi="Century Gothic" w:cs="Arial"/>
          <w:sz w:val="23"/>
          <w:szCs w:val="21"/>
        </w:rPr>
        <w:t xml:space="preserve"> vigente</w:t>
      </w:r>
      <w:r w:rsidRPr="001F7FA0">
        <w:rPr>
          <w:rFonts w:ascii="Century Gothic" w:hAnsi="Century Gothic" w:cs="Arial"/>
          <w:sz w:val="23"/>
          <w:szCs w:val="21"/>
        </w:rPr>
        <w:t xml:space="preserve">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7B4AA8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>
        <w:rPr>
          <w:rFonts w:ascii="Century Gothic" w:hAnsi="Century Gothic" w:cs="Arial"/>
          <w:b/>
          <w:sz w:val="23"/>
          <w:szCs w:val="21"/>
          <w:u w:val="single"/>
        </w:rPr>
        <w:t>26</w:t>
      </w:r>
      <w:r w:rsidRPr="007B4AA8">
        <w:rPr>
          <w:rFonts w:ascii="Century Gothic" w:hAnsi="Century Gothic" w:cs="Arial"/>
          <w:b/>
          <w:sz w:val="23"/>
          <w:szCs w:val="21"/>
          <w:u w:val="single"/>
        </w:rPr>
        <w:t>ª - RESCISÕES CONTRATUAIS E PAGAMENTO DE VERBAS</w:t>
      </w:r>
      <w:r w:rsidRPr="00EB503F">
        <w:rPr>
          <w:rFonts w:ascii="Arial" w:hAnsi="Arial" w:cs="Arial"/>
          <w:b/>
          <w:szCs w:val="26"/>
          <w:u w:val="single"/>
        </w:rPr>
        <w:t>:</w:t>
      </w:r>
      <w:r w:rsidRPr="00EB503F">
        <w:rPr>
          <w:rFonts w:ascii="Arial" w:hAnsi="Arial" w:cs="Arial"/>
          <w:b/>
          <w:szCs w:val="26"/>
        </w:rPr>
        <w:t xml:space="preserve"> </w:t>
      </w:r>
      <w:r w:rsidRPr="007B4AA8">
        <w:rPr>
          <w:rFonts w:ascii="Century Gothic" w:hAnsi="Century Gothic" w:cs="Arial"/>
          <w:sz w:val="23"/>
          <w:szCs w:val="21"/>
        </w:rPr>
        <w:t>as rescisões de contrato de trabalho dos empregados sindicalizados independente de tempo de serviço, obrigatoriamente deverão ser homologadas pelo sindicato, fixando-se à empresa um prazo de 10 (dez) dias corridos para o pagamento das verbas rescisórias, sob pena de pagar multa de 5% (cinco por cento) em favor do empregado, a ser calculada sobre o montante das verbas rescisórias. Quando do não comparecimento do empregado para recebimento das verbas rescisórias, o sindicato enviará à empresa jus</w:t>
      </w:r>
      <w:bookmarkStart w:id="0" w:name="_GoBack"/>
      <w:bookmarkEnd w:id="0"/>
      <w:r w:rsidRPr="007B4AA8">
        <w:rPr>
          <w:rFonts w:ascii="Century Gothic" w:hAnsi="Century Gothic" w:cs="Arial"/>
          <w:sz w:val="23"/>
          <w:szCs w:val="21"/>
        </w:rPr>
        <w:t xml:space="preserve">tificativa por escrito.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EB503F" w:rsidRDefault="0011545A" w:rsidP="0011545A">
      <w:pPr>
        <w:jc w:val="both"/>
        <w:rPr>
          <w:rFonts w:ascii="Arial" w:hAnsi="Arial" w:cs="Arial"/>
          <w:b/>
          <w:szCs w:val="26"/>
        </w:rPr>
      </w:pPr>
    </w:p>
    <w:p w:rsidR="0011545A" w:rsidRDefault="0011545A" w:rsidP="0011545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>
        <w:rPr>
          <w:rFonts w:ascii="Century Gothic" w:hAnsi="Century Gothic" w:cs="Arial"/>
          <w:b/>
          <w:sz w:val="23"/>
          <w:szCs w:val="21"/>
          <w:u w:val="single"/>
        </w:rPr>
        <w:t>27</w:t>
      </w:r>
      <w:r w:rsidRPr="007B4AA8">
        <w:rPr>
          <w:rFonts w:ascii="Century Gothic" w:hAnsi="Century Gothic" w:cs="Arial"/>
          <w:b/>
          <w:sz w:val="23"/>
          <w:szCs w:val="21"/>
          <w:u w:val="single"/>
        </w:rPr>
        <w:t xml:space="preserve">ª </w:t>
      </w:r>
      <w:r w:rsidRPr="007E6DCF">
        <w:rPr>
          <w:rFonts w:ascii="Century Gothic" w:hAnsi="Century Gothic" w:cs="Arial"/>
          <w:b/>
          <w:sz w:val="23"/>
          <w:szCs w:val="21"/>
          <w:u w:val="single"/>
        </w:rPr>
        <w:t>TAXA NEGOCIAL</w:t>
      </w:r>
      <w:r w:rsidRPr="007E6DCF">
        <w:rPr>
          <w:rFonts w:ascii="Century Gothic" w:hAnsi="Century Gothic" w:cs="Arial"/>
          <w:sz w:val="23"/>
          <w:szCs w:val="21"/>
        </w:rPr>
        <w:t>: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Pr="007E6DCF">
        <w:rPr>
          <w:rFonts w:ascii="Century Gothic" w:hAnsi="Century Gothic" w:cs="Arial"/>
          <w:sz w:val="23"/>
          <w:szCs w:val="21"/>
        </w:rPr>
        <w:t>Fica autorizado pel</w:t>
      </w:r>
      <w:r>
        <w:rPr>
          <w:rFonts w:ascii="Century Gothic" w:hAnsi="Century Gothic" w:cs="Arial"/>
          <w:sz w:val="23"/>
          <w:szCs w:val="21"/>
        </w:rPr>
        <w:t>a</w:t>
      </w:r>
      <w:r w:rsidRPr="007E6DCF">
        <w:rPr>
          <w:rFonts w:ascii="Century Gothic" w:hAnsi="Century Gothic" w:cs="Arial"/>
          <w:sz w:val="23"/>
          <w:szCs w:val="21"/>
        </w:rPr>
        <w:t xml:space="preserve"> presente </w:t>
      </w:r>
      <w:r>
        <w:rPr>
          <w:rFonts w:ascii="Century Gothic" w:hAnsi="Century Gothic" w:cs="Arial"/>
          <w:sz w:val="23"/>
          <w:szCs w:val="21"/>
        </w:rPr>
        <w:t>convenção coletiva</w:t>
      </w:r>
      <w:r w:rsidRPr="007E6DCF">
        <w:rPr>
          <w:rFonts w:ascii="Century Gothic" w:hAnsi="Century Gothic" w:cs="Arial"/>
          <w:sz w:val="23"/>
          <w:szCs w:val="21"/>
        </w:rPr>
        <w:t xml:space="preserve"> que os empregados abrangidos pelo referido instrumento terão descontados de sua folha de pagamento o valor equivalente a</w:t>
      </w:r>
      <w:r>
        <w:rPr>
          <w:rFonts w:ascii="Century Gothic" w:hAnsi="Century Gothic" w:cs="Arial"/>
          <w:sz w:val="23"/>
          <w:szCs w:val="21"/>
        </w:rPr>
        <w:t xml:space="preserve"> 2</w:t>
      </w:r>
      <w:r w:rsidRPr="007E6DCF">
        <w:rPr>
          <w:rFonts w:ascii="Century Gothic" w:hAnsi="Century Gothic" w:cs="Arial"/>
          <w:sz w:val="23"/>
          <w:szCs w:val="21"/>
        </w:rPr>
        <w:t>% (</w:t>
      </w:r>
      <w:r>
        <w:rPr>
          <w:rFonts w:ascii="Century Gothic" w:hAnsi="Century Gothic" w:cs="Arial"/>
          <w:sz w:val="23"/>
          <w:szCs w:val="21"/>
        </w:rPr>
        <w:t>dois</w:t>
      </w:r>
      <w:r w:rsidRPr="007E6DCF">
        <w:rPr>
          <w:rFonts w:ascii="Century Gothic" w:hAnsi="Century Gothic" w:cs="Arial"/>
          <w:sz w:val="23"/>
          <w:szCs w:val="21"/>
        </w:rPr>
        <w:t> por cento) do total percebido para o mês de </w:t>
      </w:r>
      <w:r w:rsidR="00D87CDD">
        <w:rPr>
          <w:rFonts w:ascii="Century Gothic" w:hAnsi="Century Gothic" w:cs="Arial"/>
          <w:sz w:val="23"/>
          <w:szCs w:val="21"/>
        </w:rPr>
        <w:t>agosto</w:t>
      </w:r>
      <w:r w:rsidRPr="007E6DCF">
        <w:rPr>
          <w:rFonts w:ascii="Century Gothic" w:hAnsi="Century Gothic" w:cs="Arial"/>
          <w:sz w:val="23"/>
          <w:szCs w:val="21"/>
        </w:rPr>
        <w:t>/</w:t>
      </w:r>
      <w:r>
        <w:rPr>
          <w:rFonts w:ascii="Century Gothic" w:hAnsi="Century Gothic" w:cs="Arial"/>
          <w:sz w:val="23"/>
          <w:szCs w:val="21"/>
        </w:rPr>
        <w:t>202</w:t>
      </w:r>
      <w:r w:rsidR="00D87CDD">
        <w:rPr>
          <w:rFonts w:ascii="Century Gothic" w:hAnsi="Century Gothic" w:cs="Arial"/>
          <w:sz w:val="23"/>
          <w:szCs w:val="21"/>
        </w:rPr>
        <w:t>1</w:t>
      </w:r>
      <w:r w:rsidRPr="007E6DCF">
        <w:rPr>
          <w:rFonts w:ascii="Century Gothic" w:hAnsi="Century Gothic" w:cs="Arial"/>
          <w:sz w:val="23"/>
          <w:szCs w:val="21"/>
        </w:rPr>
        <w:t> a título de taxa de manutenção do sindicato, conforme aprovado em assembleia.</w:t>
      </w:r>
    </w:p>
    <w:p w:rsidR="0011545A" w:rsidRDefault="0011545A" w:rsidP="0011545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3"/>
          <w:szCs w:val="21"/>
        </w:rPr>
      </w:pPr>
    </w:p>
    <w:p w:rsidR="0011545A" w:rsidRPr="002820A1" w:rsidRDefault="0011545A" w:rsidP="0011545A">
      <w:pPr>
        <w:shd w:val="clear" w:color="auto" w:fill="FFFFFF"/>
        <w:textAlignment w:val="baseline"/>
        <w:rPr>
          <w:rFonts w:ascii="Century Gothic" w:hAnsi="Century Gothic" w:cs="Arial"/>
          <w:sz w:val="23"/>
          <w:szCs w:val="21"/>
        </w:rPr>
      </w:pPr>
      <w:r w:rsidRPr="002820A1">
        <w:rPr>
          <w:rFonts w:ascii="Century Gothic" w:hAnsi="Century Gothic" w:cs="Arial"/>
          <w:b/>
          <w:sz w:val="23"/>
          <w:szCs w:val="21"/>
        </w:rPr>
        <w:t>PARÁGRAFO PRIMEIRO:</w:t>
      </w:r>
      <w:r w:rsidRPr="002820A1">
        <w:rPr>
          <w:rFonts w:ascii="Century Gothic" w:hAnsi="Century Gothic" w:cs="Arial"/>
          <w:sz w:val="23"/>
          <w:szCs w:val="21"/>
        </w:rPr>
        <w:t xml:space="preserve"> A EMPRESA, como simples intermediária, descontará o valor previsto no caput, e repassará ao SINDICATO através de depósito bancário, até o dia 10 de </w:t>
      </w:r>
      <w:r w:rsidR="00D87CDD">
        <w:rPr>
          <w:rFonts w:ascii="Century Gothic" w:hAnsi="Century Gothic" w:cs="Arial"/>
          <w:sz w:val="23"/>
          <w:szCs w:val="21"/>
        </w:rPr>
        <w:t>setembro</w:t>
      </w:r>
      <w:r w:rsidRPr="002820A1">
        <w:rPr>
          <w:rFonts w:ascii="Century Gothic" w:hAnsi="Century Gothic" w:cs="Arial"/>
          <w:sz w:val="23"/>
          <w:szCs w:val="21"/>
        </w:rPr>
        <w:t xml:space="preserve"> de 20</w:t>
      </w:r>
      <w:r>
        <w:rPr>
          <w:rFonts w:ascii="Century Gothic" w:hAnsi="Century Gothic" w:cs="Arial"/>
          <w:sz w:val="23"/>
          <w:szCs w:val="21"/>
        </w:rPr>
        <w:t>2</w:t>
      </w:r>
      <w:r w:rsidR="00D87CDD">
        <w:rPr>
          <w:rFonts w:ascii="Century Gothic" w:hAnsi="Century Gothic" w:cs="Arial"/>
          <w:sz w:val="23"/>
          <w:szCs w:val="21"/>
        </w:rPr>
        <w:t>1</w:t>
      </w:r>
      <w:r w:rsidRPr="002820A1">
        <w:rPr>
          <w:rFonts w:ascii="Century Gothic" w:hAnsi="Century Gothic" w:cs="Arial"/>
          <w:sz w:val="23"/>
          <w:szCs w:val="21"/>
        </w:rPr>
        <w:t>. </w:t>
      </w:r>
    </w:p>
    <w:p w:rsidR="0011545A" w:rsidRPr="002820A1" w:rsidRDefault="0011545A" w:rsidP="0011545A">
      <w:pPr>
        <w:shd w:val="clear" w:color="auto" w:fill="FFFFFF"/>
        <w:textAlignment w:val="baseline"/>
        <w:rPr>
          <w:rFonts w:ascii="Century Gothic" w:hAnsi="Century Gothic" w:cs="Arial"/>
          <w:sz w:val="23"/>
          <w:szCs w:val="21"/>
        </w:rPr>
      </w:pPr>
    </w:p>
    <w:p w:rsidR="0011545A" w:rsidRPr="002820A1" w:rsidRDefault="0011545A" w:rsidP="0011545A">
      <w:pPr>
        <w:shd w:val="clear" w:color="auto" w:fill="FFFFFF"/>
        <w:textAlignment w:val="baseline"/>
        <w:rPr>
          <w:rFonts w:ascii="Century Gothic" w:hAnsi="Century Gothic" w:cs="Arial"/>
          <w:sz w:val="23"/>
          <w:szCs w:val="21"/>
        </w:rPr>
      </w:pPr>
      <w:r w:rsidRPr="002820A1">
        <w:rPr>
          <w:rFonts w:ascii="Century Gothic" w:hAnsi="Century Gothic" w:cs="Arial"/>
          <w:b/>
          <w:sz w:val="23"/>
          <w:szCs w:val="21"/>
        </w:rPr>
        <w:t>PARÁGRAFO SEGUNDO:</w:t>
      </w:r>
      <w:r w:rsidRPr="002820A1">
        <w:rPr>
          <w:rFonts w:ascii="Century Gothic" w:hAnsi="Century Gothic" w:cs="Arial"/>
          <w:sz w:val="23"/>
          <w:szCs w:val="21"/>
        </w:rPr>
        <w:t xml:space="preserve"> Os empregados que não estiverem de acordo com a referida contribuição deverão apresentar </w:t>
      </w:r>
      <w:r>
        <w:rPr>
          <w:rFonts w:ascii="Century Gothic" w:hAnsi="Century Gothic" w:cs="Arial"/>
          <w:sz w:val="23"/>
          <w:szCs w:val="21"/>
        </w:rPr>
        <w:t xml:space="preserve">no sindicato </w:t>
      </w:r>
      <w:r w:rsidRPr="002820A1">
        <w:rPr>
          <w:rFonts w:ascii="Century Gothic" w:hAnsi="Century Gothic" w:cs="Arial"/>
          <w:sz w:val="23"/>
          <w:szCs w:val="21"/>
        </w:rPr>
        <w:t xml:space="preserve">carta de oposição e/ou carta de recusa de desconto, no prazo de 10 (dez) dias anteriores ao fechamento da folha de pagamento, ou seja, </w:t>
      </w:r>
      <w:r>
        <w:rPr>
          <w:rFonts w:ascii="Century Gothic" w:hAnsi="Century Gothic" w:cs="Arial"/>
          <w:sz w:val="23"/>
          <w:szCs w:val="21"/>
        </w:rPr>
        <w:t xml:space="preserve">de </w:t>
      </w:r>
      <w:r w:rsidR="00D87CDD">
        <w:rPr>
          <w:rFonts w:ascii="Century Gothic" w:hAnsi="Century Gothic" w:cs="Arial"/>
          <w:sz w:val="23"/>
          <w:szCs w:val="21"/>
        </w:rPr>
        <w:t>02</w:t>
      </w:r>
      <w:r>
        <w:rPr>
          <w:rFonts w:ascii="Century Gothic" w:hAnsi="Century Gothic" w:cs="Arial"/>
          <w:sz w:val="23"/>
          <w:szCs w:val="21"/>
        </w:rPr>
        <w:t xml:space="preserve"> </w:t>
      </w:r>
      <w:proofErr w:type="gramStart"/>
      <w:r w:rsidR="00D87CDD">
        <w:rPr>
          <w:rFonts w:ascii="Century Gothic" w:hAnsi="Century Gothic" w:cs="Arial"/>
          <w:sz w:val="23"/>
          <w:szCs w:val="21"/>
        </w:rPr>
        <w:t>à</w:t>
      </w:r>
      <w:proofErr w:type="gramEnd"/>
      <w:r w:rsidR="00D87CDD">
        <w:rPr>
          <w:rFonts w:ascii="Century Gothic" w:hAnsi="Century Gothic" w:cs="Arial"/>
          <w:sz w:val="23"/>
          <w:szCs w:val="21"/>
        </w:rPr>
        <w:t xml:space="preserve"> 11</w:t>
      </w:r>
      <w:r>
        <w:rPr>
          <w:rFonts w:ascii="Century Gothic" w:hAnsi="Century Gothic" w:cs="Arial"/>
          <w:sz w:val="23"/>
          <w:szCs w:val="21"/>
        </w:rPr>
        <w:t xml:space="preserve"> de </w:t>
      </w:r>
      <w:r w:rsidR="00D87CDD">
        <w:rPr>
          <w:rFonts w:ascii="Century Gothic" w:hAnsi="Century Gothic" w:cs="Arial"/>
          <w:sz w:val="23"/>
          <w:szCs w:val="21"/>
        </w:rPr>
        <w:t>agosto</w:t>
      </w:r>
      <w:r w:rsidRPr="002820A1">
        <w:rPr>
          <w:rFonts w:ascii="Century Gothic" w:hAnsi="Century Gothic" w:cs="Arial"/>
          <w:sz w:val="23"/>
          <w:szCs w:val="21"/>
        </w:rPr>
        <w:t xml:space="preserve"> de 20</w:t>
      </w:r>
      <w:r>
        <w:rPr>
          <w:rFonts w:ascii="Century Gothic" w:hAnsi="Century Gothic" w:cs="Arial"/>
          <w:sz w:val="23"/>
          <w:szCs w:val="21"/>
        </w:rPr>
        <w:t>2</w:t>
      </w:r>
      <w:r w:rsidR="00D87CDD">
        <w:rPr>
          <w:rFonts w:ascii="Century Gothic" w:hAnsi="Century Gothic" w:cs="Arial"/>
          <w:sz w:val="23"/>
          <w:szCs w:val="21"/>
        </w:rPr>
        <w:t>1</w:t>
      </w:r>
      <w:r w:rsidRPr="002820A1">
        <w:rPr>
          <w:rFonts w:ascii="Century Gothic" w:hAnsi="Century Gothic" w:cs="Arial"/>
          <w:sz w:val="23"/>
          <w:szCs w:val="21"/>
        </w:rPr>
        <w:t>, entendendo-se que o silêncio significará a sua aceitação. </w:t>
      </w:r>
    </w:p>
    <w:p w:rsidR="0011545A" w:rsidRPr="002820A1" w:rsidRDefault="0011545A" w:rsidP="0011545A">
      <w:pPr>
        <w:shd w:val="clear" w:color="auto" w:fill="FFFFFF"/>
        <w:textAlignment w:val="baseline"/>
        <w:rPr>
          <w:rFonts w:ascii="Century Gothic" w:hAnsi="Century Gothic" w:cs="Arial"/>
          <w:sz w:val="23"/>
          <w:szCs w:val="21"/>
        </w:rPr>
      </w:pPr>
    </w:p>
    <w:p w:rsidR="0011545A" w:rsidRPr="002820A1" w:rsidRDefault="0011545A" w:rsidP="0011545A">
      <w:pPr>
        <w:shd w:val="clear" w:color="auto" w:fill="FFFFFF"/>
        <w:textAlignment w:val="baseline"/>
        <w:rPr>
          <w:rFonts w:ascii="Century Gothic" w:hAnsi="Century Gothic" w:cs="Arial"/>
          <w:sz w:val="23"/>
          <w:szCs w:val="21"/>
        </w:rPr>
      </w:pPr>
      <w:r w:rsidRPr="002820A1">
        <w:rPr>
          <w:rFonts w:ascii="Century Gothic" w:hAnsi="Century Gothic" w:cs="Arial"/>
          <w:b/>
          <w:sz w:val="23"/>
          <w:szCs w:val="21"/>
        </w:rPr>
        <w:t>PARÁGRAFO TERCEIRO:</w:t>
      </w:r>
      <w:r w:rsidRPr="002820A1">
        <w:rPr>
          <w:rFonts w:ascii="Century Gothic" w:hAnsi="Century Gothic" w:cs="Arial"/>
          <w:sz w:val="23"/>
          <w:szCs w:val="21"/>
        </w:rPr>
        <w:t xml:space="preserve"> Em caso de ação judicial obrigando a EMPRESA a restituir os valores da Contribuição Assistencial, se julgada procedente e transitada em julgado, o SINDICATO assumirá a responsabilidade do valor da condenação. Também assumem total responsabilidade por eventuais questionamentos de </w:t>
      </w:r>
      <w:r w:rsidRPr="002820A1">
        <w:rPr>
          <w:rFonts w:ascii="Century Gothic" w:hAnsi="Century Gothic" w:cs="Arial"/>
          <w:sz w:val="23"/>
          <w:szCs w:val="21"/>
        </w:rPr>
        <w:lastRenderedPageBreak/>
        <w:t>empregados, independentemente de sua filiação ao SINDICATO, isentando a EMPRESA em razão do desconto efetuado em favor dos mesmos. </w:t>
      </w:r>
    </w:p>
    <w:p w:rsidR="0011545A" w:rsidRPr="007E6DCF" w:rsidRDefault="0011545A" w:rsidP="0011545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</w:t>
      </w:r>
      <w:r>
        <w:rPr>
          <w:rFonts w:ascii="Century Gothic" w:hAnsi="Century Gothic" w:cs="Arial"/>
          <w:b/>
          <w:sz w:val="23"/>
          <w:szCs w:val="21"/>
          <w:u w:val="single"/>
        </w:rPr>
        <w:t>8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ª- PENALIDADE:</w:t>
      </w:r>
      <w:r>
        <w:rPr>
          <w:rFonts w:ascii="Century Gothic" w:hAnsi="Century Gothic" w:cs="Arial"/>
          <w:sz w:val="23"/>
          <w:szCs w:val="21"/>
        </w:rPr>
        <w:t xml:space="preserve"> O</w:t>
      </w:r>
      <w:r w:rsidRPr="001F7FA0">
        <w:rPr>
          <w:rFonts w:ascii="Century Gothic" w:hAnsi="Century Gothic" w:cs="Arial"/>
          <w:sz w:val="23"/>
          <w:szCs w:val="21"/>
        </w:rPr>
        <w:t xml:space="preserve"> empregado prejudicado pelo não cumprimento de alguma cláusula deste termo terá direito a uma multa de 10% (dez por cento) do valor de 1 (um) salário normativo por infração.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</w:t>
      </w:r>
      <w:r>
        <w:rPr>
          <w:rFonts w:ascii="Century Gothic" w:hAnsi="Century Gothic" w:cs="Arial"/>
          <w:b/>
          <w:sz w:val="23"/>
          <w:szCs w:val="21"/>
          <w:u w:val="single"/>
        </w:rPr>
        <w:t>9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 - VIGÊNCIA: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vigência do presente acordo coletivo é de 12 (doze) meses, com início em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D87CDD">
        <w:rPr>
          <w:rFonts w:ascii="Century Gothic" w:hAnsi="Century Gothic" w:cs="Arial"/>
          <w:sz w:val="23"/>
          <w:szCs w:val="21"/>
        </w:rPr>
        <w:t>1</w:t>
      </w:r>
      <w:r w:rsidRPr="001F7FA0">
        <w:rPr>
          <w:rFonts w:ascii="Century Gothic" w:hAnsi="Century Gothic" w:cs="Arial"/>
          <w:sz w:val="23"/>
          <w:szCs w:val="21"/>
        </w:rPr>
        <w:t xml:space="preserve"> e término em 30 de junho de 20</w:t>
      </w:r>
      <w:r>
        <w:rPr>
          <w:rFonts w:ascii="Century Gothic" w:hAnsi="Century Gothic" w:cs="Arial"/>
          <w:sz w:val="23"/>
          <w:szCs w:val="21"/>
        </w:rPr>
        <w:t>2</w:t>
      </w:r>
      <w:r w:rsidR="00D87CDD">
        <w:rPr>
          <w:rFonts w:ascii="Century Gothic" w:hAnsi="Century Gothic" w:cs="Arial"/>
          <w:sz w:val="23"/>
          <w:szCs w:val="21"/>
        </w:rPr>
        <w:t>2</w:t>
      </w:r>
      <w:r w:rsidRPr="001F7FA0">
        <w:rPr>
          <w:rFonts w:ascii="Century Gothic" w:hAnsi="Century Gothic" w:cs="Arial"/>
          <w:sz w:val="23"/>
          <w:szCs w:val="21"/>
        </w:rPr>
        <w:t xml:space="preserve">, ficando automaticamente prorrogado até a data da nova Convenção Coletiva de Trabalho ou decisão judicial em Dissídio Coletivo, em todas as suas cláusulas.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Concórdia/SC, </w:t>
      </w:r>
      <w:r w:rsidR="00D87CDD">
        <w:rPr>
          <w:rFonts w:ascii="Century Gothic" w:hAnsi="Century Gothic" w:cs="Arial"/>
          <w:sz w:val="23"/>
          <w:szCs w:val="21"/>
        </w:rPr>
        <w:t>23 de julho de 2021</w:t>
      </w:r>
      <w:r w:rsidRPr="001F7FA0">
        <w:rPr>
          <w:rFonts w:ascii="Century Gothic" w:hAnsi="Century Gothic" w:cs="Arial"/>
          <w:sz w:val="23"/>
          <w:szCs w:val="21"/>
        </w:rPr>
        <w:t>.</w:t>
      </w: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tbl>
      <w:tblPr>
        <w:tblW w:w="91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4796"/>
      </w:tblGrid>
      <w:tr w:rsidR="0011545A" w:rsidRPr="001F7FA0" w:rsidTr="00976DD1">
        <w:trPr>
          <w:trHeight w:val="2230"/>
        </w:trPr>
        <w:tc>
          <w:tcPr>
            <w:tcW w:w="4342" w:type="dxa"/>
          </w:tcPr>
          <w:p w:rsidR="0011545A" w:rsidRPr="001F7FA0" w:rsidRDefault="0011545A" w:rsidP="00976DD1">
            <w:pPr>
              <w:spacing w:line="276" w:lineRule="auto"/>
              <w:ind w:right="650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</w:t>
            </w:r>
          </w:p>
          <w:p w:rsidR="0011545A" w:rsidRPr="001F7FA0" w:rsidRDefault="0011545A" w:rsidP="00976DD1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JAIR BALLER</w:t>
            </w:r>
          </w:p>
          <w:p w:rsidR="0011545A" w:rsidRPr="001F7FA0" w:rsidRDefault="0011545A" w:rsidP="00976DD1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PRESIDENTE - SINTRIAL</w:t>
            </w:r>
          </w:p>
          <w:p w:rsidR="0011545A" w:rsidRPr="001F7FA0" w:rsidRDefault="0011545A" w:rsidP="00976DD1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</w:p>
          <w:p w:rsidR="0011545A" w:rsidRPr="001F7FA0" w:rsidRDefault="0011545A" w:rsidP="00976DD1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– 03.107.073/0001-75</w:t>
            </w:r>
          </w:p>
        </w:tc>
        <w:tc>
          <w:tcPr>
            <w:tcW w:w="4800" w:type="dxa"/>
          </w:tcPr>
          <w:p w:rsidR="0011545A" w:rsidRPr="001F7FA0" w:rsidRDefault="0011545A" w:rsidP="00976DD1">
            <w:pPr>
              <w:spacing w:line="276" w:lineRule="auto"/>
              <w:ind w:left="128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---------------------------------------------------------</w:t>
            </w:r>
          </w:p>
          <w:p w:rsidR="0011545A" w:rsidRPr="001F7FA0" w:rsidRDefault="0011545A" w:rsidP="00976DD1">
            <w:pPr>
              <w:spacing w:line="276" w:lineRule="auto"/>
              <w:ind w:left="128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LEONIR PINHEIRO</w:t>
            </w: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 xml:space="preserve"> - PRESIDENTE</w:t>
            </w:r>
          </w:p>
          <w:p w:rsidR="0011545A" w:rsidRPr="001F7FA0" w:rsidRDefault="0011545A" w:rsidP="00976DD1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  <w:proofErr w:type="spellStart"/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>Sind</w:t>
            </w:r>
            <w:proofErr w:type="spellEnd"/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. 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Ind. de Pan</w:t>
            </w:r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>ificação, Confeitaria e Prod.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de Cacau, Balas, Massas Alimentícias, Biscoitos e Conservas Alimentícias de Concórdia/SC</w:t>
            </w:r>
          </w:p>
          <w:p w:rsidR="0011545A" w:rsidRPr="001F7FA0" w:rsidRDefault="0011545A" w:rsidP="00976DD1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</w:p>
          <w:p w:rsidR="0011545A" w:rsidRPr="001F7FA0" w:rsidRDefault="0011545A" w:rsidP="00976DD1">
            <w:pPr>
              <w:spacing w:line="276" w:lineRule="auto"/>
              <w:ind w:left="213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- 00.566.478/0001-83</w:t>
            </w:r>
          </w:p>
        </w:tc>
      </w:tr>
    </w:tbl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AC27CB" w:rsidRDefault="00AC27CB"/>
    <w:sectPr w:rsidR="00AC27CB" w:rsidSect="00466BA2"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E1F"/>
    <w:multiLevelType w:val="hybridMultilevel"/>
    <w:tmpl w:val="0400C794"/>
    <w:lvl w:ilvl="0" w:tplc="D4CC334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57A2E"/>
    <w:multiLevelType w:val="hybridMultilevel"/>
    <w:tmpl w:val="7BA4B316"/>
    <w:lvl w:ilvl="0" w:tplc="F2E87952">
      <w:start w:val="1"/>
      <w:numFmt w:val="upp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04372"/>
    <w:multiLevelType w:val="hybridMultilevel"/>
    <w:tmpl w:val="0880524C"/>
    <w:lvl w:ilvl="0" w:tplc="5E5694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44E"/>
    <w:multiLevelType w:val="hybridMultilevel"/>
    <w:tmpl w:val="0D2A6A8E"/>
    <w:lvl w:ilvl="0" w:tplc="F72E30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A1695"/>
    <w:multiLevelType w:val="hybridMultilevel"/>
    <w:tmpl w:val="548E1B3A"/>
    <w:lvl w:ilvl="0" w:tplc="C164C8C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A"/>
    <w:rsid w:val="0011545A"/>
    <w:rsid w:val="001B3DC3"/>
    <w:rsid w:val="005D7E9B"/>
    <w:rsid w:val="0091038D"/>
    <w:rsid w:val="00AC27CB"/>
    <w:rsid w:val="00D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9418"/>
  <w15:chartTrackingRefBased/>
  <w15:docId w15:val="{CE869C10-4CEA-4FFB-9BA0-612A6A2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1545A"/>
    <w:pPr>
      <w:jc w:val="center"/>
    </w:pPr>
    <w:rPr>
      <w:rFonts w:ascii="Arial" w:hAnsi="Arial"/>
      <w:i/>
      <w:sz w:val="52"/>
      <w:szCs w:val="20"/>
    </w:rPr>
  </w:style>
  <w:style w:type="character" w:customStyle="1" w:styleId="TtuloChar">
    <w:name w:val="Título Char"/>
    <w:basedOn w:val="Fontepargpadro"/>
    <w:link w:val="Ttulo"/>
    <w:rsid w:val="0011545A"/>
    <w:rPr>
      <w:rFonts w:ascii="Arial" w:eastAsia="Times New Roman" w:hAnsi="Arial" w:cs="Times New Roman"/>
      <w:i/>
      <w:sz w:val="5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545A"/>
    <w:pPr>
      <w:ind w:left="213"/>
      <w:jc w:val="center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45A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545A"/>
    <w:pPr>
      <w:ind w:left="720"/>
      <w:contextualSpacing/>
    </w:pPr>
  </w:style>
  <w:style w:type="paragraph" w:customStyle="1" w:styleId="xmsonormal">
    <w:name w:val="x_msonormal"/>
    <w:basedOn w:val="Normal"/>
    <w:rsid w:val="001154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1858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2021-07-23T14:30:00Z</dcterms:created>
  <dcterms:modified xsi:type="dcterms:W3CDTF">2021-07-23T18:01:00Z</dcterms:modified>
</cp:coreProperties>
</file>